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1360" w14:textId="77777777" w:rsidR="00915264" w:rsidRDefault="00ED3CC4" w:rsidP="00915264">
      <w:pPr>
        <w:jc w:val="center"/>
        <w:rPr>
          <w:rFonts w:ascii="Engravers MT" w:hAnsi="Engravers MT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Engravers MT" w:hAnsi="Engravers MT" w:cs="Arial"/>
          <w:b/>
          <w:color w:val="222222"/>
          <w:sz w:val="28"/>
          <w:szCs w:val="28"/>
          <w:shd w:val="clear" w:color="auto" w:fill="FFFFFF"/>
        </w:rPr>
        <w:t>Communicable diseases</w:t>
      </w:r>
    </w:p>
    <w:p w14:paraId="5D71F7E1" w14:textId="77777777" w:rsidR="004F5D7F" w:rsidRPr="00915264" w:rsidRDefault="004F5D7F" w:rsidP="00915264">
      <w:pPr>
        <w:jc w:val="center"/>
        <w:rPr>
          <w:rFonts w:ascii="Engravers MT" w:hAnsi="Engravers MT" w:cs="Arial"/>
          <w:b/>
          <w:color w:val="222222"/>
          <w:sz w:val="28"/>
          <w:szCs w:val="28"/>
          <w:shd w:val="clear" w:color="auto" w:fill="FFFFFF"/>
        </w:rPr>
      </w:pPr>
      <w:r w:rsidRPr="004F5D7F">
        <w:rPr>
          <w:rFonts w:ascii="Arial" w:hAnsi="Arial" w:cs="Arial"/>
          <w:i/>
          <w:color w:val="FF0000"/>
          <w:shd w:val="clear" w:color="auto" w:fill="FFFFFF"/>
        </w:rPr>
        <w:t>Secondary level:</w:t>
      </w:r>
    </w:p>
    <w:p w14:paraId="783F60CE" w14:textId="77777777" w:rsidR="004F5D7F" w:rsidRDefault="004F5D7F">
      <w:pPr>
        <w:rPr>
          <w:rFonts w:ascii="Arial" w:hAnsi="Arial" w:cs="Arial"/>
          <w:color w:val="222222"/>
          <w:shd w:val="clear" w:color="auto" w:fill="FFFFFF"/>
        </w:rPr>
      </w:pPr>
    </w:p>
    <w:p w14:paraId="3271B885" w14:textId="77777777" w:rsidR="004F5D7F" w:rsidRPr="00915264" w:rsidRDefault="00C4652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Modes of </w:t>
      </w:r>
      <w:r w:rsidRPr="00915264">
        <w:rPr>
          <w:rFonts w:ascii="Arial" w:hAnsi="Arial" w:cs="Arial"/>
          <w:b/>
          <w:color w:val="4472C4" w:themeColor="accent5"/>
          <w:sz w:val="24"/>
          <w:szCs w:val="24"/>
          <w:u w:val="single"/>
          <w:shd w:val="clear" w:color="auto" w:fill="FFFFFF"/>
        </w:rPr>
        <w:t>Transmission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4F5D7F"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4FC09F8E" w14:textId="77777777" w:rsidR="004F5D7F" w:rsidRPr="00915264" w:rsidRDefault="004F5D7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BB5F13D" w14:textId="77777777" w:rsidR="00ED3CC4" w:rsidRPr="00915264" w:rsidRDefault="00ED3C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Infectious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diseases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have different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ways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of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spreading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from person to person. They can be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spread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three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main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ways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: through the air, through direct contact between people, and/ or contaminated objects or surfaces.</w:t>
      </w:r>
    </w:p>
    <w:p w14:paraId="7DF48527" w14:textId="77777777" w:rsidR="00ED3CC4" w:rsidRPr="00915264" w:rsidRDefault="00ED3CC4" w:rsidP="00ED3C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8A51AC3" w14:textId="77777777" w:rsidR="00ED3CC4" w:rsidRPr="00915264" w:rsidRDefault="00ED3CC4" w:rsidP="00ED3C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Contact is the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most frequent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 mode of </w:t>
      </w:r>
      <w:r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transmission</w:t>
      </w: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of health care associated infections and can be divided into: direct and indirect. </w:t>
      </w:r>
    </w:p>
    <w:p w14:paraId="61006C67" w14:textId="77777777" w:rsidR="00ED3CC4" w:rsidRPr="00915264" w:rsidRDefault="00ED3C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4B82C8" w14:textId="77777777" w:rsidR="004F5D7F" w:rsidRPr="00915264" w:rsidRDefault="00ED3CC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</w:t>
      </w:r>
      <w:r w:rsidR="00810A66"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ways in which </w:t>
      </w:r>
      <w:r w:rsidR="00810A66"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communicable diseases</w:t>
      </w:r>
      <w:r w:rsidR="00810A66"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spread are by: physical contact with an infected person, such as through touch (staphylococcus), sexual intercourse (gonorrhea, HIV), </w:t>
      </w:r>
      <w:r w:rsidR="004F5D7F"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>fecal/oral </w:t>
      </w:r>
      <w:r w:rsidR="004F5D7F" w:rsidRPr="009152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transmission</w:t>
      </w:r>
      <w:r w:rsidR="004F5D7F" w:rsidRPr="009152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(hepatitis A), or droplets (influenza, TB)   </w:t>
      </w:r>
    </w:p>
    <w:p w14:paraId="33E52AEB" w14:textId="77777777" w:rsidR="004F5D7F" w:rsidRDefault="004F5D7F">
      <w:pPr>
        <w:rPr>
          <w:rFonts w:ascii="Arial" w:hAnsi="Arial" w:cs="Arial"/>
          <w:color w:val="222222"/>
          <w:shd w:val="clear" w:color="auto" w:fill="FFFFFF"/>
        </w:rPr>
      </w:pPr>
    </w:p>
    <w:p w14:paraId="79AC414D" w14:textId="77777777" w:rsidR="004F5D7F" w:rsidRDefault="004F5D7F">
      <w:pPr>
        <w:rPr>
          <w:rFonts w:ascii="Arial" w:hAnsi="Arial" w:cs="Arial"/>
          <w:color w:val="222222"/>
          <w:shd w:val="clear" w:color="auto" w:fill="FFFFFF"/>
        </w:rPr>
      </w:pPr>
    </w:p>
    <w:p w14:paraId="60520F32" w14:textId="77777777" w:rsidR="004F5D7F" w:rsidRDefault="004F5D7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48C57A64" wp14:editId="5AF51C2D">
            <wp:extent cx="47625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nofinfecti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E47B" w14:textId="77777777" w:rsidR="00A1011D" w:rsidRDefault="00A1011D">
      <w:pPr>
        <w:rPr>
          <w:rFonts w:ascii="Arial" w:hAnsi="Arial" w:cs="Arial"/>
          <w:color w:val="222222"/>
          <w:shd w:val="clear" w:color="auto" w:fill="FFFFFF"/>
        </w:rPr>
      </w:pPr>
    </w:p>
    <w:p w14:paraId="60D30B10" w14:textId="77777777" w:rsidR="004F5D7F" w:rsidRDefault="004F5D7F" w:rsidP="004F5D7F">
      <w:pPr>
        <w:rPr>
          <w:rFonts w:ascii="Arial" w:hAnsi="Arial" w:cs="Arial"/>
          <w:b/>
          <w:color w:val="4472C4" w:themeColor="accent5"/>
          <w:u w:val="single"/>
          <w:shd w:val="clear" w:color="auto" w:fill="FFFFFF"/>
        </w:rPr>
      </w:pPr>
    </w:p>
    <w:p w14:paraId="1B5C507D" w14:textId="77777777" w:rsidR="004F5D7F" w:rsidRDefault="004F5D7F" w:rsidP="004F5D7F">
      <w:pPr>
        <w:rPr>
          <w:rFonts w:ascii="Arial" w:hAnsi="Arial" w:cs="Arial"/>
          <w:b/>
          <w:color w:val="4472C4" w:themeColor="accent5"/>
          <w:u w:val="single"/>
          <w:shd w:val="clear" w:color="auto" w:fill="FFFFFF"/>
        </w:rPr>
      </w:pPr>
    </w:p>
    <w:p w14:paraId="3F887F90" w14:textId="77777777" w:rsidR="004F5D7F" w:rsidRDefault="004F5D7F" w:rsidP="004F5D7F">
      <w:pPr>
        <w:rPr>
          <w:rFonts w:ascii="Arial" w:hAnsi="Arial" w:cs="Arial"/>
          <w:b/>
          <w:color w:val="4472C4" w:themeColor="accent5"/>
          <w:u w:val="single"/>
          <w:shd w:val="clear" w:color="auto" w:fill="FFFFFF"/>
        </w:rPr>
      </w:pPr>
    </w:p>
    <w:p w14:paraId="72927AF8" w14:textId="77777777" w:rsidR="004F5D7F" w:rsidRPr="00ED3CC4" w:rsidRDefault="004F5D7F" w:rsidP="004F5D7F">
      <w:pPr>
        <w:jc w:val="center"/>
        <w:rPr>
          <w:rFonts w:ascii="Engravers MT" w:hAnsi="Engravers MT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Engravers MT" w:hAnsi="Engravers MT" w:cs="Arial"/>
          <w:b/>
          <w:color w:val="222222"/>
          <w:sz w:val="28"/>
          <w:szCs w:val="28"/>
          <w:shd w:val="clear" w:color="auto" w:fill="FFFFFF"/>
        </w:rPr>
        <w:lastRenderedPageBreak/>
        <w:t>Communicable diseases</w:t>
      </w:r>
    </w:p>
    <w:p w14:paraId="78847D1E" w14:textId="77777777" w:rsidR="004F5D7F" w:rsidRPr="004F5D7F" w:rsidRDefault="004F5D7F" w:rsidP="00D34839">
      <w:pPr>
        <w:ind w:left="2880" w:firstLine="720"/>
        <w:rPr>
          <w:rFonts w:ascii="Arial" w:hAnsi="Arial" w:cs="Arial"/>
          <w:i/>
          <w:color w:val="FF0000"/>
          <w:shd w:val="clear" w:color="auto" w:fill="FFFFFF"/>
        </w:rPr>
      </w:pPr>
      <w:r w:rsidRPr="004F5D7F">
        <w:rPr>
          <w:rFonts w:ascii="Arial" w:hAnsi="Arial" w:cs="Arial"/>
          <w:i/>
          <w:color w:val="FF0000"/>
          <w:shd w:val="clear" w:color="auto" w:fill="FFFFFF"/>
        </w:rPr>
        <w:t>Elementary level</w:t>
      </w:r>
    </w:p>
    <w:p w14:paraId="0DC0E003" w14:textId="77777777" w:rsidR="004F5D7F" w:rsidRDefault="004F5D7F" w:rsidP="004F5D7F">
      <w:pPr>
        <w:rPr>
          <w:rFonts w:ascii="Arial" w:hAnsi="Arial" w:cs="Arial"/>
          <w:b/>
          <w:color w:val="4472C4" w:themeColor="accent5"/>
          <w:u w:val="single"/>
          <w:shd w:val="clear" w:color="auto" w:fill="FFFFFF"/>
        </w:rPr>
      </w:pPr>
    </w:p>
    <w:p w14:paraId="3B5E8D29" w14:textId="77777777" w:rsidR="00353C1A" w:rsidRDefault="00353C1A" w:rsidP="004F5D7F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355A2EF8" w14:textId="77777777" w:rsidR="004F5D7F" w:rsidRDefault="004F5D7F" w:rsidP="004F5D7F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4F5D7F">
        <w:rPr>
          <w:rFonts w:ascii="Arial" w:hAnsi="Arial" w:cs="Arial"/>
          <w:sz w:val="36"/>
          <w:szCs w:val="36"/>
          <w:shd w:val="clear" w:color="auto" w:fill="FFFFFF"/>
        </w:rPr>
        <w:t>The best way to prevent infection, whether for COVID-19, flu, common cold, etc., i</w:t>
      </w:r>
      <w:r w:rsidR="00D34839">
        <w:rPr>
          <w:rFonts w:ascii="Arial" w:hAnsi="Arial" w:cs="Arial"/>
          <w:sz w:val="36"/>
          <w:szCs w:val="36"/>
          <w:shd w:val="clear" w:color="auto" w:fill="FFFFFF"/>
        </w:rPr>
        <w:t>s to avoid being exposed to it.</w:t>
      </w:r>
      <w:r w:rsidRPr="004F5D7F">
        <w:rPr>
          <w:rFonts w:ascii="Arial" w:hAnsi="Arial" w:cs="Arial"/>
          <w:sz w:val="36"/>
          <w:szCs w:val="36"/>
          <w:shd w:val="clear" w:color="auto" w:fill="FFFFFF"/>
        </w:rPr>
        <w:t xml:space="preserve">  That means staying away from those people who have been infected.  You can also take everyday actions that help prevent the spread of illnesses.</w:t>
      </w:r>
    </w:p>
    <w:p w14:paraId="5FC8A819" w14:textId="77777777" w:rsidR="004F5D7F" w:rsidRPr="004F5D7F" w:rsidRDefault="00D34839" w:rsidP="004F5D7F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noProof/>
          <w:sz w:val="36"/>
          <w:szCs w:val="36"/>
          <w:shd w:val="clear" w:color="auto" w:fill="FFFFFF"/>
        </w:rPr>
        <w:drawing>
          <wp:inline distT="0" distB="0" distL="0" distR="0" wp14:anchorId="0846DFFD" wp14:editId="220BA722">
            <wp:extent cx="1524000" cy="1308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p-virus-green-virus-red-alert-sign-1443998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8A8D" w14:textId="77777777" w:rsidR="004F5D7F" w:rsidRPr="00D34839" w:rsidRDefault="005804C6" w:rsidP="004F5D7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34839">
        <w:rPr>
          <w:rFonts w:ascii="Arial" w:hAnsi="Arial" w:cs="Arial"/>
          <w:b/>
          <w:color w:val="4472C4" w:themeColor="accent5"/>
          <w:sz w:val="28"/>
          <w:szCs w:val="28"/>
          <w:u w:val="single"/>
          <w:shd w:val="clear" w:color="auto" w:fill="FFFFFF"/>
        </w:rPr>
        <w:t>Preventing</w:t>
      </w:r>
      <w:r w:rsidRPr="00D34839">
        <w:rPr>
          <w:rFonts w:ascii="Arial" w:hAnsi="Arial" w:cs="Arial"/>
          <w:b/>
          <w:color w:val="4472C4" w:themeColor="accent5"/>
          <w:sz w:val="28"/>
          <w:szCs w:val="28"/>
          <w:shd w:val="clear" w:color="auto" w:fill="FFFFFF"/>
        </w:rPr>
        <w:t xml:space="preserve"> </w:t>
      </w:r>
      <w:r w:rsidRPr="00D34839">
        <w:rPr>
          <w:rFonts w:ascii="Arial" w:hAnsi="Arial" w:cs="Arial"/>
          <w:color w:val="222222"/>
          <w:sz w:val="28"/>
          <w:szCs w:val="28"/>
          <w:shd w:val="clear" w:color="auto" w:fill="FFFFFF"/>
        </w:rPr>
        <w:t>communicable diseases:</w:t>
      </w:r>
      <w:r w:rsidR="004F5D7F" w:rsidRPr="00D34839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4F5D7F" w:rsidRPr="00D34839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="004F5D7F" w:rsidRPr="00D34839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</w:p>
    <w:p w14:paraId="69660502" w14:textId="77777777" w:rsidR="00810A66" w:rsidRPr="00810A66" w:rsidRDefault="00810A66" w:rsidP="00810A66">
      <w:pPr>
        <w:shd w:val="clear" w:color="auto" w:fill="FFFFFF"/>
        <w:spacing w:before="240" w:after="9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810A66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I Whack Germs</w:t>
      </w:r>
    </w:p>
    <w:p w14:paraId="09DB0A00" w14:textId="77777777" w:rsidR="00810A66" w:rsidRPr="00810A66" w:rsidRDefault="00ED3CC4" w:rsidP="00810A66">
      <w:pPr>
        <w:shd w:val="clear" w:color="auto" w:fill="FFFFFF"/>
        <w:spacing w:before="30" w:after="150" w:line="243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34839">
        <w:rPr>
          <w:rFonts w:ascii="Verdana" w:eastAsia="Times New Roman" w:hAnsi="Verdana" w:cs="Times New Roman"/>
          <w:color w:val="000000"/>
          <w:sz w:val="28"/>
          <w:szCs w:val="28"/>
        </w:rPr>
        <w:t xml:space="preserve">A </w:t>
      </w:r>
      <w:r w:rsidR="00810A66" w:rsidRPr="00810A66">
        <w:rPr>
          <w:rFonts w:ascii="Verdana" w:eastAsia="Times New Roman" w:hAnsi="Verdana" w:cs="Times New Roman"/>
          <w:color w:val="000000"/>
          <w:sz w:val="28"/>
          <w:szCs w:val="28"/>
        </w:rPr>
        <w:t>fun way of remembering the most important steps to staying well.</w:t>
      </w:r>
    </w:p>
    <w:tbl>
      <w:tblPr>
        <w:tblW w:w="0" w:type="auto"/>
        <w:tblCellSpacing w:w="15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8899"/>
      </w:tblGrid>
      <w:tr w:rsidR="00810A66" w:rsidRPr="00810A66" w14:paraId="1CB56B51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B6789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color w:val="000000"/>
                <w:sz w:val="28"/>
                <w:szCs w:val="28"/>
              </w:rPr>
            </w:pPr>
            <w:r w:rsidRPr="00810A66">
              <w:rPr>
                <w:rFonts w:ascii="Algerian" w:eastAsia="Times New Roman" w:hAnsi="Algeri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FBBD3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Immunizations are important to protect you from diseases</w:t>
            </w:r>
          </w:p>
        </w:tc>
      </w:tr>
      <w:tr w:rsidR="00810A66" w:rsidRPr="00810A66" w14:paraId="7BA0AB66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E2B7D9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3ED39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Wash your hands often with soap and water.</w:t>
            </w:r>
          </w:p>
        </w:tc>
      </w:tr>
      <w:tr w:rsidR="00810A66" w:rsidRPr="00810A66" w14:paraId="7D82152F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DC6675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380D3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Home is where you stay when you are sick.</w:t>
            </w:r>
          </w:p>
        </w:tc>
      </w:tr>
      <w:tr w:rsidR="00810A66" w:rsidRPr="00810A66" w14:paraId="576F3760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3BA11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5D9BF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Avoid touching your eyes, nose, and mouth –especially when you are sick.</w:t>
            </w:r>
          </w:p>
        </w:tc>
      </w:tr>
      <w:tr w:rsidR="00810A66" w:rsidRPr="00810A66" w14:paraId="02CA8154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C3730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E1A0F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Cover your coughs and sneezes so you do not spread germs to others.</w:t>
            </w:r>
          </w:p>
        </w:tc>
      </w:tr>
      <w:tr w:rsidR="00810A66" w:rsidRPr="00810A66" w14:paraId="304C3015" w14:textId="77777777" w:rsidTr="00810A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D018C2" w14:textId="77777777" w:rsidR="00810A66" w:rsidRPr="00810A66" w:rsidRDefault="00810A66" w:rsidP="00810A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8886" w14:textId="77777777" w:rsidR="00810A66" w:rsidRPr="00810A66" w:rsidRDefault="00810A66" w:rsidP="00810A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810A6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Keep your distance from sick people so you don’t get sick too.</w:t>
            </w:r>
          </w:p>
        </w:tc>
      </w:tr>
    </w:tbl>
    <w:p w14:paraId="75DD6054" w14:textId="77777777" w:rsidR="00810A66" w:rsidRPr="00D34839" w:rsidRDefault="00810A66">
      <w:pPr>
        <w:rPr>
          <w:sz w:val="28"/>
          <w:szCs w:val="28"/>
        </w:rPr>
      </w:pPr>
    </w:p>
    <w:sectPr w:rsidR="00810A66" w:rsidRPr="00D3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66"/>
    <w:rsid w:val="001B3D50"/>
    <w:rsid w:val="00353C1A"/>
    <w:rsid w:val="004F5D7F"/>
    <w:rsid w:val="005804C6"/>
    <w:rsid w:val="006645EB"/>
    <w:rsid w:val="00810A66"/>
    <w:rsid w:val="008C4851"/>
    <w:rsid w:val="00915264"/>
    <w:rsid w:val="00A1011D"/>
    <w:rsid w:val="00C2229F"/>
    <w:rsid w:val="00C4652C"/>
    <w:rsid w:val="00D34839"/>
    <w:rsid w:val="00E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CBC5"/>
  <w15:chartTrackingRefBased/>
  <w15:docId w15:val="{58FE58B6-EDA9-4AA1-91D1-FF18404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MartinWT1</cp:lastModifiedBy>
  <cp:revision>2</cp:revision>
  <dcterms:created xsi:type="dcterms:W3CDTF">2020-10-14T01:18:00Z</dcterms:created>
  <dcterms:modified xsi:type="dcterms:W3CDTF">2020-10-14T01:18:00Z</dcterms:modified>
</cp:coreProperties>
</file>